
<file path=[Content_Types].xml><?xml version="1.0" encoding="utf-8"?>
<Types xmlns="http://schemas.openxmlformats.org/package/2006/content-types">
  <Default ContentType="image/png" Extension="png"/>
  <Default ContentType="image/jpeg" Extension="jpeg"/>
  <Default ContentType="image/jpeg" Extension="jpg"/>
  <Default ContentType="image/bmp" Extension="bmp"/>
  <Default ContentType="image/gif" Extension="gif"/>
  <Default ContentType="application/vnd.openxmlformats-package.relationships+xml" Extension="rels"/>
  <Default ContentType="application/xml" Extension="xml"/>
  <Override ContentType="application/vnd.openxmlformats-officedocument.wordprocessingml.document.main+xml" PartName="/word/document.xml"/>
  <Override ContentType="application/vnd.openxmlformats-officedocument.wordprocessingml.styles+xml" PartName="/word/styles.xml"/>
  <Override ContentType="application/vnd.openxmlformats-package.core-properties+xml" PartName="/docProps/core.xml"/>
  <Override ContentType="application/vnd.openxmlformats-officedocument.extended-properties+xml" PartName="/docProps/app.xml"/>
  <Override ContentType="application/vnd.openxmlformats-officedocument.wordprocessingml.numbering+xml" PartName="/word/numbering.xml"/>
  <Override ContentType="application/vnd.openxmlformats-officedocument.wordprocessingml.footnotes+xml" PartName="/word/footnotes.xml"/>
  <Override ContentType="application/vnd.openxmlformats-officedocument.wordprocessingml.settings+xml" PartName="/word/settings.xml"/>
  <Override ContentType="application/vnd.openxmlformats-officedocument.wordprocessingml.header+xml" PartName="/word/header1.xml"/>
  <Override ContentType="application/vnd.openxmlformats-officedocument.wordprocessingml.footer+xml" PartName="/word/footer1.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
        <w:rPr>
          <w:b w:val="true"/>
          <w:bCs w:val="true"/>
        </w:rPr>
        <w:t xml:space="preserve">acier Corten</w:t>
      </w:r>
      <w:r>
        <w:br/>
        <w:t xml:space="preserve">EBE AF 
Portes et fixes EI 60 en acier Corten. 
Fourniture et installation de menuiseries en partie fixes et en partie ouvrantes pour portes avec ouverture intérieure, montées avec des profilés de rupture thermique Secco Sistemi EBE AF , avec caractéristiques de résistance au feu EI 60, réalisés par l'assemblage, sans solution de continuité, de deux coques métalliques (une intérieure et une extérieure), avec un produit thermoplastique extrudé résistant au feu et solidaire aux autres pièces grâce à une résine ignifuge de haute densité injectée à haute pression. Les cavités constituant le profilé sont remplies de bandes de silicate de calcium nécessaires à la résistance au feu du profilé. Les coques métalliques sont obtenues par profilage à froid de bandes de acier Corten ( Fe510X ) épaisseur 15/10, norme EN1049, , prévoyant de maintenir les plis ouverts afin de pouvoir insérer les équerres d'alignement en acier inoxydable également en cas de soudure superficielle en continu. L'assemblage des châssis est réalisé par soudage en continu des surfaces de contact, suivi d'un meulage et d'une remise en état de la finition de surface. Section minimale visible : joint latéral fixe 72 mm, joint latéral ouvrant 94 mm, joint central pour les deux ouvertures 156 mm. Profondeur indérogeable de 65 mm pour la variante EBE65 et 73,5 mm pour la variante EBE75. Coplanarité intérieure et extérieure des profilés. Les portes sont équipées de joints en silicone étanches à l'eau, à l'air et au vent à joint fermé, avec deux niveaux d'étanchéité à hauteur de la butée du profilé et dans la partie inférieure d'un bas de porte automatique à guillotine avec un joint EPDM résistant au feu. De part et d'autre de la rupture thermique des profilés, il y a un joint intumescent de 2 mm d'épaisseur.    Les menuiseries sont équipées de vitres ou de panneaux aveugles,
(insérer le type de vitre ou de panneau ; pour choisir le type, voir le catalogue technique EBE AF page x.x.x) 
 positionnées à l'aide de supports en silicate de calcium placés dans des angles opposés et fixés par des parcloses à clic équipées de bagues spéciales. L'étanchéité entre la vitre ou le panneau aveugle et le profilé est assurée par un joint céramique intérieur et extérieur. Pour les portes extérieures, l'étanchéité du joint céramique est assurée par un produit résistant au feu pour le préserver des agents atmosphériques. Une couche de laine de roche de 30 mm d'épaisseur est installée entre la structure de support et les portes fixes, et les portes avec panneaux fixes, et sur le côté horizontal supérieur des menuiseries. Pour les portes qui peuvent être ouvertes vers l'extérieur, le joint est scellé avec du silicone résistant au feu. Les portes et les portes avec fixes sont équipées de paumelles à visser réglables, par deux ou quatre selon la hauteur de l'ouverture. Des rostres en acier inoxydable sont installés au niveau des paumelles pour garantir la sécurité de l'ouverture. Les paumelles sont en acier inoxydable bruni à chaud. Finition oxydée des surfaces par un processus de corrodage, d'oxydation, de passivation et de cire. 
Les poignées complètent le système et sont disponibles en différentes formes, matériaux et finitions, notamment,  l'acier inoxydable.</w:t>
      </w:r>
    </w:p>
    <w:sectPr>
      <w:pgSz w:w="11906" w:h="16838" w:orient="portrait"/>
      <w:pgMar w:top="1440" w:right="1440" w:bottom="1440" w:left="1440" w:header="708" w:footer="708" w:gutter="0" w:mirrorMargins="false"/>
      <w:cols w:space="708" w:num="1"/>
      <w:docGrid w:linePitch="360"/>
      <w:headerReference w:type="default" r:id="rId5"/>
      <w:footerReference w:type="default" r:id="rId6"/>
    </w:sectPr>
  </w:body>
</w:document>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pPr>
        <w:spacing w:after="0" w:line="240" w:lineRule="auto"/>
      </w:pPr>
      <w:r>
        <w:rPr>
          <w:rStyle w:val="FootnoteReference"/>
        </w:rPr>
        <w:footnoteRef/>
      </w:r>
      <w:r>
        <w:separator/>
      </w:r>
    </w:p>
  </w:footnote>
  <w:footnote w:type="continuationSeparator" w:id="0">
    <w:p>
      <w:pPr>
        <w:spacing w:after="0" w:line="240" w:lineRule="auto"/>
      </w:pPr>
      <w:r>
        <w:rPr>
          <w:rStyle w:val="FootnoteReference"/>
        </w:rPr>
        <w:footnoteRef/>
      </w: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w16cid="http://schemas.microsoft.com/office/word/2016/wordml/cid" xmlns:w16se="http://schemas.microsoft.com/office/word/2015/wordml/symex"/>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multiLevelType w:val="hybridMultilevel"/>
    <w:lvl w:ilvl="0" w15:tentative="1">
      <w:start w:val="1"/>
      <w:lvlJc w:val="left"/>
      <w:numFmt w:val="bullet"/>
      <w:lvlText w:val="●"/>
      <w:pPr>
        <w:ind w:left="720" w:hanging="360"/>
      </w:pPr>
    </w:lvl>
    <w:lvl w:ilvl="1" w15:tentative="1">
      <w:start w:val="1"/>
      <w:lvlJc w:val="left"/>
      <w:numFmt w:val="bullet"/>
      <w:lvlText w:val="○"/>
      <w:pPr>
        <w:ind w:left="1440" w:hanging="360"/>
      </w:pPr>
    </w:lvl>
    <w:lvl w:ilvl="2" w15:tentative="1">
      <w:start w:val="1"/>
      <w:lvlJc w:val="left"/>
      <w:numFmt w:val="bullet"/>
      <w:lvlText w:val="■"/>
      <w:pPr>
        <w:ind w:left="2160" w:hanging="360"/>
      </w:pPr>
    </w:lvl>
    <w:lvl w:ilvl="3" w15:tentative="1">
      <w:start w:val="1"/>
      <w:lvlJc w:val="left"/>
      <w:numFmt w:val="bullet"/>
      <w:lvlText w:val="●"/>
      <w:pPr>
        <w:ind w:left="2880" w:hanging="360"/>
      </w:pPr>
    </w:lvl>
    <w:lvl w:ilvl="4" w15:tentative="1">
      <w:start w:val="1"/>
      <w:lvlJc w:val="left"/>
      <w:numFmt w:val="bullet"/>
      <w:lvlText w:val="○"/>
      <w:pPr>
        <w:ind w:left="3600" w:hanging="360"/>
      </w:pPr>
    </w:lvl>
    <w:lvl w:ilvl="5" w15:tentative="1">
      <w:start w:val="1"/>
      <w:lvlJc w:val="left"/>
      <w:numFmt w:val="bullet"/>
      <w:lvlText w:val="■"/>
      <w:pPr>
        <w:ind w:left="4320" w:hanging="360"/>
      </w:pPr>
    </w:lvl>
    <w:lvl w:ilvl="6" w15:tentative="1">
      <w:start w:val="1"/>
      <w:lvlJc w:val="left"/>
      <w:numFmt w:val="bullet"/>
      <w:lvlText w:val="●"/>
      <w:pPr>
        <w:ind w:left="5040" w:hanging="360"/>
      </w:pPr>
    </w:lvl>
    <w:lvl w:ilvl="7" w15:tentative="1">
      <w:start w:val="1"/>
      <w:lvlJc w:val="left"/>
      <w:numFmt w:val="bullet"/>
      <w:lvlText w:val="●"/>
      <w:pPr>
        <w:ind w:left="5760" w:hanging="360"/>
      </w:pPr>
    </w:lvl>
    <w:lvl w:ilvl="8" w15:tentative="1">
      <w:start w:val="1"/>
      <w:lvlJc w:val="left"/>
      <w:numFmt w:val="bullet"/>
      <w:lvlText w:val="●"/>
      <w:pPr>
        <w:ind w:left="6480" w:hanging="360"/>
      </w:pPr>
    </w:lvl>
  </w:abstractNum>
  <w:num w:numId="1">
    <w:abstractNumId w:val="0"/>
  </w:num>
</w:numbering>
</file>

<file path=word/settings.xml><?xml version="1.0" encoding="utf-8"?>
<w:setting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pPrDefault/>
  </w:docDefaults>
  <w:style w:type="paragraph" w:styleId="Title">
    <w:name w:val="Title"/>
    <w:rPr>
      <w:sz w:val="56"/>
      <w:szCs w:val="56"/>
    </w:rPr>
    <w:basedOn w:val="Normal"/>
    <w:next w:val="Normal"/>
    <w:qFormat/>
  </w:style>
  <w:style w:type="paragraph" w:styleId="Heading1">
    <w:name w:val="Heading 1"/>
    <w:rPr>
      <w:sz w:val="32"/>
      <w:szCs w:val="32"/>
      <w:color w:val="2E74B5"/>
    </w:rPr>
    <w:basedOn w:val="Normal"/>
    <w:next w:val="Normal"/>
    <w:qFormat/>
  </w:style>
  <w:style w:type="paragraph" w:styleId="Heading2">
    <w:name w:val="Heading 2"/>
    <w:rPr>
      <w:sz w:val="26"/>
      <w:szCs w:val="26"/>
      <w:color w:val="2E74B5"/>
    </w:rPr>
    <w:basedOn w:val="Normal"/>
    <w:next w:val="Normal"/>
    <w:qFormat/>
  </w:style>
  <w:style w:type="paragraph" w:styleId="Heading3">
    <w:name w:val="Heading 3"/>
    <w:rPr>
      <w:sz w:val="24"/>
      <w:szCs w:val="24"/>
      <w:color w:val="1F4D78"/>
    </w:rPr>
    <w:basedOn w:val="Normal"/>
    <w:next w:val="Normal"/>
    <w:qFormat/>
  </w:style>
  <w:style w:type="paragraph" w:styleId="Heading4">
    <w:name w:val="Heading 4"/>
    <w:rPr>
      <w:i w:val="true"/>
      <w:color w:val="2E74B5"/>
    </w:rPr>
    <w:basedOn w:val="Normal"/>
    <w:next w:val="Normal"/>
    <w:qFormat/>
  </w:style>
  <w:style w:type="paragraph" w:styleId="Heading5">
    <w:name w:val="Heading 5"/>
    <w:rPr>
      <w:color w:val="2E74B5"/>
    </w:rPr>
    <w:basedOn w:val="Normal"/>
    <w:next w:val="Normal"/>
    <w:qFormat/>
  </w:style>
  <w:style w:type="paragraph" w:styleId="Heading6">
    <w:name w:val="Heading 6"/>
    <w:rPr>
      <w:color w:val="1F4D78"/>
    </w:rPr>
    <w:basedOn w:val="Normal"/>
    <w:next w:val="Normal"/>
    <w:qFormat/>
  </w:style>
  <w:style w:type="paragraph" w:styleId="ListParagraph">
    <w:name w:val="List Paragraph"/>
    <w:basedOn w:val="Normal"/>
    <w:qFormat/>
  </w:style>
  <w:style w:type="character" w:styleId="Hyperlink">
    <w:name w:val="Hyperlink"/>
    <w:rPr>
      <w:u w:val="single"/>
      <w:color w:val="0563C1"/>
    </w:rPr>
    <w:uiPriority w:val="99"/>
    <w:unhideWhenUsed/>
    <w:basedOn w:val="DefaultParagraphFont"/>
  </w:style>
  <w:style w:type="character" w:styleId="FootnoteReference">
    <w:name w:val="footnote reference"/>
    <w:rPr>
      <w:vertAlign w:val="superscript"/>
    </w:rPr>
    <w:uiPriority w:val="99"/>
    <w:unhideWhenUsed/>
    <w:basedOn w:val="DefaultParagraphFont"/>
    <w:semiHidden/>
  </w:style>
  <w:style w:type="paragraph" w:styleId="FootnoteText">
    <w:name w:val="footnote text"/>
    <w:pPr>
      <w:spacing w:after="0" w:line="240" w:lineRule="auto"/>
    </w:pPr>
    <w:rPr>
      <w:sz w:val="20"/>
      <w:szCs w:val="20"/>
    </w:rPr>
    <w:basedOn w:val="Normal"/>
    <w:link w:val="FootnoteTextChar"/>
    <w:semiHidden/>
    <w:uiPriority w:val="99"/>
    <w:unhideWhenUsed/>
  </w:style>
  <w:style w:type="character" w:styleId="FootnoteTextChar">
    <w:name w:val="Footnote Text Char"/>
    <w:rPr>
      <w:sz w:val="20"/>
      <w:szCs w:val="20"/>
    </w:rPr>
    <w:uiPriority w:val="99"/>
    <w:unhideWhenUsed/>
    <w:basedOn w:val="DefaultParagraphFont"/>
    <w:link w:val="FootnoteText"/>
    <w:semiHidden/>
  </w:style>
</w:styles>
</file>

<file path=word/_rels/document.xml.rels><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otnotes" Target="footnotes.xml"/><Relationship Id="rId4" Type="http://schemas.openxmlformats.org/officeDocument/2006/relationships/settings" Target="settings.xml"/><Relationship Id="rId5" Type="http://schemas.openxmlformats.org/officeDocument/2006/relationships/header" Target="header1.xml"/><Relationship Id="rId6" Type="http://schemas.openxmlformats.org/officeDocument/2006/relationships/footer" Target="footer1.xml"/></Relationships>
</file>

<file path=word/_rels/footer1.xml.rels><Relationships xmlns="http://schemas.openxmlformats.org/package/2006/relationships"/>
</file>

<file path=word/_rels/header1.xml.rels><Relationships xmlns="http://schemas.openxmlformats.org/package/2006/relationships"/>
</file>

<file path=docProps/app.xml><?xml version="1.0" encoding="utf-8"?>
<Properties xmlns="http://schemas.openxmlformats.org/officeDocument/2006/extended-properties" xmlns:vt="http://schemas.openxmlformats.org/officeDocument/2006/docPropsVTyp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Un-named</dc:creator>
  <cp:lastModifiedBy>Un-named</cp:lastModifiedBy>
  <cp:revision>1</cp:revision>
  <dcterms:created xsi:type="dcterms:W3CDTF">2023-09-07T12:27:06Z</dcterms:created>
  <dcterms:modified xsi:type="dcterms:W3CDTF">2023-09-07T12:27:06Z</dcterms:modified>
</cp:coreProperties>
</file>