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9" w:rsidRPr="00440BE9" w:rsidRDefault="00440BE9" w:rsidP="00440BE9">
      <w:pPr>
        <w:rPr>
          <w:b/>
        </w:rPr>
      </w:pPr>
      <w:proofErr w:type="gramStart"/>
      <w:r w:rsidRPr="00440BE9">
        <w:rPr>
          <w:b/>
        </w:rPr>
        <w:t>ottone</w:t>
      </w:r>
      <w:proofErr w:type="gramEnd"/>
      <w:r w:rsidRPr="00440BE9">
        <w:rPr>
          <w:b/>
        </w:rPr>
        <w:t xml:space="preserve"> OT67</w:t>
      </w:r>
    </w:p>
    <w:p w:rsidR="00440BE9" w:rsidRDefault="00440BE9" w:rsidP="00440BE9">
      <w:bookmarkStart w:id="0" w:name="_GoBack"/>
      <w:r>
        <w:t xml:space="preserve">ST 65 </w:t>
      </w:r>
      <w:r>
        <w:t xml:space="preserve">Porte e finestre apertura interna ed esterna | anta ribalta </w:t>
      </w:r>
      <w:proofErr w:type="gramStart"/>
      <w:r>
        <w:t>|  in</w:t>
      </w:r>
      <w:proofErr w:type="gramEnd"/>
      <w:r>
        <w:t xml:space="preserve"> ottone OT67. </w:t>
      </w:r>
    </w:p>
    <w:bookmarkEnd w:id="0"/>
    <w:p w:rsidR="007C501C" w:rsidRDefault="00440BE9" w:rsidP="00440BE9">
      <w:r>
        <w:t xml:space="preserve">Fornitura e posa in opera di serramenti, in parte fissi ed in parte apribili, per porte e finestre con apertura esterna o interna, costruiti con profili a taglio termico Secco Sistemi ST </w:t>
      </w:r>
      <w:proofErr w:type="gramStart"/>
      <w:r>
        <w:t>75 ,</w:t>
      </w:r>
      <w:proofErr w:type="gramEnd"/>
      <w:r>
        <w:t xml:space="preserve"> realizzati dall’unione, senza soluzione di continuità, di due gusci metallici (uno intero ed uno esterno), tramite estruso di poliammide caricato in fibra di vetro e reso solidale alle parti da resina poliuretanica ad alta densità. Il guscio metallico esterno e il fermavetro </w:t>
      </w:r>
      <w:proofErr w:type="spellStart"/>
      <w:r>
        <w:t>Gothic</w:t>
      </w:r>
      <w:proofErr w:type="spellEnd"/>
      <w:r>
        <w:t xml:space="preserve"> sono ottenuti da estrusione di lega di Rame OT67, mentre il guscio interno da profilatura a freddo di nastri di Lega di Rame OT67 (Cu67/Zn33) spessore 15/10, norma EN</w:t>
      </w:r>
      <w:proofErr w:type="gramStart"/>
      <w:r>
        <w:t>1652:1999 ,</w:t>
      </w:r>
      <w:proofErr w:type="gramEnd"/>
      <w:r>
        <w:t xml:space="preserve"> prevendendo il mantenimento delle pieghe aperte al fine di poter inserire le squadrette di allineamento in acciaio inox anche in caso di saldatura superficiale in continuo. L’assiemaggio dei telai avviene tramite brasatura in continuo sulle parti a vista con inserimento delle squadrette in acciaio inox per rinforzo e saldatura nelle superfici interne non in vista. Le finestre avranno complanarità esterna ed </w:t>
      </w:r>
      <w:proofErr w:type="gramStart"/>
      <w:r>
        <w:t>interna  dei</w:t>
      </w:r>
      <w:proofErr w:type="gramEnd"/>
      <w:r>
        <w:t xml:space="preserve"> profili e le seguenti sezioni a vista; nodo laterale fisso 47 mm, nodo laterale apribile 85 mm, nodo centrale per le due ante asimmetrico da 107mm / simmetrico da 145mm , profondità inderogabile di  65 mm. Le porte avranno complanarità interna ed esterna dei profili e le seguenti sezioni a vista; nodo laterale fisso da 47 mm, nodo laterale apribile 109 mm, nodo centrale per le due ante 156mm, profondità inderogabile </w:t>
      </w:r>
      <w:proofErr w:type="gramStart"/>
      <w:r>
        <w:t>di  65</w:t>
      </w:r>
      <w:proofErr w:type="gramEnd"/>
      <w:r>
        <w:t xml:space="preserve"> mm. Sistema di tenuta acqua aria e vento per le finestre a giunto aperto con tre livelli di tenuta e tripla guarnizione ad infilare, per le porte a giunto chiuso con due livelli di tenuta e doppia guarnizione a infilare e soglia mobile a pavimento. Nelle finestre è previsto un adeguato numero di scarichi dell’acqua ad avvitare in acciaio Inox brunito a caldo.  I serramenti sono completi di </w:t>
      </w:r>
      <w:proofErr w:type="gramStart"/>
      <w:r>
        <w:t>vetri,  (</w:t>
      </w:r>
      <w:proofErr w:type="gramEnd"/>
      <w:r>
        <w:t xml:space="preserve">inserire tipologia vetro)  fissati mediante fermavetri Style in ottone OT67, distanziati dalle superfici esterne tramite guarnizione in EPDM o silicone ed interne con guarnizioni in EPDM inserite a pressione. Le finestre saranno dotate di cerniere ad avvitare in </w:t>
      </w:r>
      <w:proofErr w:type="gramStart"/>
      <w:r>
        <w:t>acciaio  inox</w:t>
      </w:r>
      <w:proofErr w:type="gramEnd"/>
      <w:r>
        <w:t xml:space="preserve"> brunito a caldo. 00 Le porte saranno dotate di serrature con un numero adeguato di punti di chiusura commisurati all’altezza delle ante e di cerniere ad avvitare registrabili con portata fino a 200 kg o 300 kg in base al peso dell’anta in acciaio Inox brunito a caldo. Finitura brunita delle superfici tramite procedimento di pulitura meccanica con abrasivo, immersione in liquido brunitore, lavaggio e protezione con olio di vasellina o cera a scelta. Le maniglie completano il sistema e sono disponibili in diverse geometrie, materiali e finiture, tra le </w:t>
      </w:r>
      <w:proofErr w:type="gramStart"/>
      <w:r>
        <w:t>quali  l’ottone</w:t>
      </w:r>
      <w:proofErr w:type="gramEnd"/>
      <w:r>
        <w:t xml:space="preserve"> OT67."</w:t>
      </w:r>
    </w:p>
    <w:sectPr w:rsidR="007C50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E9"/>
    <w:rsid w:val="00440BE9"/>
    <w:rsid w:val="007C5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52B12-4CD3-423F-BF71-403C24A5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Pandolfo</dc:creator>
  <cp:keywords/>
  <dc:description/>
  <cp:lastModifiedBy>Alessandro Pandolfo</cp:lastModifiedBy>
  <cp:revision>1</cp:revision>
  <dcterms:created xsi:type="dcterms:W3CDTF">2023-07-20T14:19:00Z</dcterms:created>
  <dcterms:modified xsi:type="dcterms:W3CDTF">2023-07-20T14:21:00Z</dcterms:modified>
</cp:coreProperties>
</file>